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27" w:rsidRDefault="008F35A7" w:rsidP="008F35A7">
      <w:pPr>
        <w:tabs>
          <w:tab w:val="left" w:pos="7230"/>
        </w:tabs>
      </w:pPr>
      <w:r>
        <w:rPr>
          <w:noProof/>
          <w:lang w:eastAsia="en-GB"/>
        </w:rPr>
        <w:drawing>
          <wp:anchor distT="0" distB="0" distL="114300" distR="114300" simplePos="0" relativeHeight="251658240" behindDoc="1" locked="0" layoutInCell="1" allowOverlap="1" wp14:anchorId="1DB44A26" wp14:editId="288D6434">
            <wp:simplePos x="0" y="0"/>
            <wp:positionH relativeFrom="margin">
              <wp:posOffset>4849495</wp:posOffset>
            </wp:positionH>
            <wp:positionV relativeFrom="margin">
              <wp:posOffset>-342900</wp:posOffset>
            </wp:positionV>
            <wp:extent cx="977265" cy="847725"/>
            <wp:effectExtent l="0" t="0" r="0" b="9525"/>
            <wp:wrapTight wrapText="bothSides">
              <wp:wrapPolygon edited="0">
                <wp:start x="8842" y="0"/>
                <wp:lineTo x="1684" y="3883"/>
                <wp:lineTo x="0" y="5339"/>
                <wp:lineTo x="0" y="16018"/>
                <wp:lineTo x="9263" y="21357"/>
                <wp:lineTo x="11789" y="21357"/>
                <wp:lineTo x="21053" y="16018"/>
                <wp:lineTo x="21053" y="5339"/>
                <wp:lineTo x="19368" y="3883"/>
                <wp:lineTo x="12211" y="0"/>
                <wp:lineTo x="8842" y="0"/>
              </wp:wrapPolygon>
            </wp:wrapTight>
            <wp:docPr id="1" name="Picture 1" descr="About Us - Southampton Inclusio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ut Us - Southampton Inclusion Partnersh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6F6B27" w:rsidRPr="006F6B27" w:rsidRDefault="006F6B27" w:rsidP="006F6B27"/>
    <w:p w:rsidR="006F6B27" w:rsidRDefault="006F6B27" w:rsidP="006F6B27"/>
    <w:p w:rsidR="008F35A7" w:rsidRDefault="008F35A7" w:rsidP="006F6B27">
      <w:pPr>
        <w:shd w:val="clear" w:color="auto" w:fill="FFFFFF"/>
        <w:spacing w:after="0" w:line="240" w:lineRule="auto"/>
        <w:rPr>
          <w:rFonts w:ascii="inherit" w:eastAsia="Times New Roman" w:hAnsi="inherit" w:cs="Times New Roman"/>
          <w:color w:val="323130"/>
          <w:sz w:val="24"/>
          <w:szCs w:val="24"/>
          <w:bdr w:val="none" w:sz="0" w:space="0" w:color="auto" w:frame="1"/>
          <w:lang w:eastAsia="en-GB"/>
        </w:rPr>
      </w:pPr>
    </w:p>
    <w:p w:rsidR="008F35A7" w:rsidRDefault="008F35A7" w:rsidP="006F6B27">
      <w:pPr>
        <w:shd w:val="clear" w:color="auto" w:fill="FFFFFF"/>
        <w:spacing w:after="0" w:line="240" w:lineRule="auto"/>
        <w:rPr>
          <w:rFonts w:ascii="inherit" w:eastAsia="Times New Roman" w:hAnsi="inherit" w:cs="Times New Roman"/>
          <w:color w:val="323130"/>
          <w:sz w:val="24"/>
          <w:szCs w:val="24"/>
          <w:bdr w:val="none" w:sz="0" w:space="0" w:color="auto" w:frame="1"/>
          <w:lang w:eastAsia="en-GB"/>
        </w:rPr>
      </w:pPr>
      <w:r>
        <w:rPr>
          <w:rFonts w:ascii="inherit" w:eastAsia="Times New Roman" w:hAnsi="inherit" w:cs="Times New Roman"/>
          <w:color w:val="323130"/>
          <w:sz w:val="24"/>
          <w:szCs w:val="24"/>
          <w:bdr w:val="none" w:sz="0" w:space="0" w:color="auto" w:frame="1"/>
          <w:lang w:eastAsia="en-GB"/>
        </w:rPr>
        <w:t>To parent/carers of Year 11 pupils,</w:t>
      </w:r>
    </w:p>
    <w:p w:rsidR="008F35A7" w:rsidRDefault="008F35A7" w:rsidP="006F6B27">
      <w:pPr>
        <w:shd w:val="clear" w:color="auto" w:fill="FFFFFF"/>
        <w:spacing w:after="0" w:line="240" w:lineRule="auto"/>
        <w:rPr>
          <w:rFonts w:ascii="inherit" w:eastAsia="Times New Roman" w:hAnsi="inherit" w:cs="Times New Roman"/>
          <w:color w:val="323130"/>
          <w:sz w:val="24"/>
          <w:szCs w:val="24"/>
          <w:bdr w:val="none" w:sz="0" w:space="0" w:color="auto" w:frame="1"/>
          <w:lang w:eastAsia="en-GB"/>
        </w:rPr>
      </w:pPr>
    </w:p>
    <w:p w:rsidR="006F6B27" w:rsidRPr="006F6B27" w:rsidRDefault="006F6B27" w:rsidP="006F6B27">
      <w:pPr>
        <w:shd w:val="clear" w:color="auto" w:fill="FFFFFF"/>
        <w:spacing w:after="0" w:line="240" w:lineRule="auto"/>
        <w:rPr>
          <w:rFonts w:ascii="Calibri" w:eastAsia="Times New Roman" w:hAnsi="Calibri" w:cs="Times New Roman"/>
          <w:color w:val="323130"/>
          <w:lang w:eastAsia="en-GB"/>
        </w:rPr>
      </w:pPr>
      <w:r w:rsidRPr="006F6B27">
        <w:rPr>
          <w:rFonts w:ascii="inherit" w:eastAsia="Times New Roman" w:hAnsi="inherit" w:cs="Times New Roman"/>
          <w:color w:val="323130"/>
          <w:sz w:val="24"/>
          <w:szCs w:val="24"/>
          <w:bdr w:val="none" w:sz="0" w:space="0" w:color="auto" w:frame="1"/>
          <w:lang w:eastAsia="en-GB"/>
        </w:rPr>
        <w:t>The Post 16 partnership have worked tog</w:t>
      </w:r>
      <w:r w:rsidR="00FA660E">
        <w:rPr>
          <w:rFonts w:ascii="inherit" w:eastAsia="Times New Roman" w:hAnsi="inherit" w:cs="Times New Roman"/>
          <w:color w:val="323130"/>
          <w:sz w:val="24"/>
          <w:szCs w:val="24"/>
          <w:bdr w:val="none" w:sz="0" w:space="0" w:color="auto" w:frame="1"/>
          <w:lang w:eastAsia="en-GB"/>
        </w:rPr>
        <w:t>ether to develop resources for Y</w:t>
      </w:r>
      <w:r w:rsidRPr="006F6B27">
        <w:rPr>
          <w:rFonts w:ascii="inherit" w:eastAsia="Times New Roman" w:hAnsi="inherit" w:cs="Times New Roman"/>
          <w:color w:val="323130"/>
          <w:sz w:val="24"/>
          <w:szCs w:val="24"/>
          <w:bdr w:val="none" w:sz="0" w:space="0" w:color="auto" w:frame="1"/>
          <w:lang w:eastAsia="en-GB"/>
        </w:rPr>
        <w:t>ear 11 students affected by the impact of the Coronavirus. The result is </w:t>
      </w:r>
      <w:r w:rsidRPr="006F6B27">
        <w:rPr>
          <w:rFonts w:ascii="inherit" w:eastAsia="Times New Roman" w:hAnsi="inherit" w:cs="Times New Roman"/>
          <w:b/>
          <w:bCs/>
          <w:color w:val="323130"/>
          <w:sz w:val="24"/>
          <w:szCs w:val="24"/>
          <w:bdr w:val="none" w:sz="0" w:space="0" w:color="auto" w:frame="1"/>
          <w:lang w:eastAsia="en-GB"/>
        </w:rPr>
        <w:t>Flying Start Southampton, </w:t>
      </w:r>
      <w:r w:rsidRPr="006F6B27">
        <w:rPr>
          <w:rFonts w:ascii="inherit" w:eastAsia="Times New Roman" w:hAnsi="inherit" w:cs="Times New Roman"/>
          <w:color w:val="323130"/>
          <w:sz w:val="24"/>
          <w:szCs w:val="24"/>
          <w:bdr w:val="none" w:sz="0" w:space="0" w:color="auto" w:frame="1"/>
          <w:lang w:eastAsia="en-GB"/>
        </w:rPr>
        <w:t>an impartial website built for young people in the city to support their transition to</w:t>
      </w:r>
      <w:r w:rsidR="00FA660E">
        <w:rPr>
          <w:rFonts w:ascii="inherit" w:eastAsia="Times New Roman" w:hAnsi="inherit" w:cs="Times New Roman"/>
          <w:color w:val="323130"/>
          <w:sz w:val="24"/>
          <w:szCs w:val="24"/>
          <w:bdr w:val="none" w:sz="0" w:space="0" w:color="auto" w:frame="1"/>
          <w:lang w:eastAsia="en-GB"/>
        </w:rPr>
        <w:t xml:space="preserve"> P</w:t>
      </w:r>
      <w:r w:rsidRPr="006F6B27">
        <w:rPr>
          <w:rFonts w:ascii="inherit" w:eastAsia="Times New Roman" w:hAnsi="inherit" w:cs="Times New Roman"/>
          <w:color w:val="323130"/>
          <w:sz w:val="24"/>
          <w:szCs w:val="24"/>
          <w:bdr w:val="none" w:sz="0" w:space="0" w:color="auto" w:frame="1"/>
          <w:lang w:eastAsia="en-GB"/>
        </w:rPr>
        <w:t xml:space="preserve">ost-16 education and training </w:t>
      </w:r>
      <w:r>
        <w:rPr>
          <w:rFonts w:ascii="inherit" w:eastAsia="Times New Roman" w:hAnsi="inherit" w:cs="Times New Roman"/>
          <w:color w:val="323130"/>
          <w:sz w:val="24"/>
          <w:szCs w:val="24"/>
          <w:bdr w:val="none" w:sz="0" w:space="0" w:color="auto" w:frame="1"/>
          <w:lang w:eastAsia="en-GB"/>
        </w:rPr>
        <w:t>which is now available for parents and pupils to access</w:t>
      </w:r>
      <w:r w:rsidRPr="006F6B27">
        <w:rPr>
          <w:rFonts w:ascii="inherit" w:eastAsia="Times New Roman" w:hAnsi="inherit" w:cs="Times New Roman"/>
          <w:color w:val="323130"/>
          <w:sz w:val="24"/>
          <w:szCs w:val="24"/>
          <w:bdr w:val="none" w:sz="0" w:space="0" w:color="auto" w:frame="1"/>
          <w:lang w:eastAsia="en-GB"/>
        </w:rPr>
        <w:t>.</w:t>
      </w:r>
    </w:p>
    <w:p w:rsidR="006F6B27" w:rsidRPr="006F6B27" w:rsidRDefault="006F6B27" w:rsidP="006F6B27">
      <w:pPr>
        <w:shd w:val="clear" w:color="auto" w:fill="FFFFFF"/>
        <w:spacing w:after="0" w:line="240" w:lineRule="auto"/>
        <w:rPr>
          <w:rFonts w:ascii="Calibri" w:eastAsia="Times New Roman" w:hAnsi="Calibri" w:cs="Times New Roman"/>
          <w:color w:val="323130"/>
          <w:lang w:eastAsia="en-GB"/>
        </w:rPr>
      </w:pPr>
      <w:r w:rsidRPr="006F6B27">
        <w:rPr>
          <w:rFonts w:ascii="Calibri" w:eastAsia="Times New Roman" w:hAnsi="Calibri" w:cs="Times New Roman"/>
          <w:color w:val="323130"/>
          <w:bdr w:val="none" w:sz="0" w:space="0" w:color="auto" w:frame="1"/>
          <w:lang w:eastAsia="en-GB"/>
        </w:rPr>
        <w:t> </w:t>
      </w:r>
    </w:p>
    <w:p w:rsidR="006F6B27" w:rsidRDefault="006F6B27" w:rsidP="006F6B27">
      <w:pPr>
        <w:shd w:val="clear" w:color="auto" w:fill="FFFFFF"/>
        <w:spacing w:after="0" w:line="240" w:lineRule="auto"/>
        <w:rPr>
          <w:rFonts w:ascii="inherit" w:eastAsia="Times New Roman" w:hAnsi="inherit" w:cs="Times New Roman"/>
          <w:color w:val="323130"/>
          <w:sz w:val="24"/>
          <w:szCs w:val="24"/>
          <w:bdr w:val="none" w:sz="0" w:space="0" w:color="auto" w:frame="1"/>
          <w:lang w:eastAsia="en-GB"/>
        </w:rPr>
      </w:pPr>
      <w:r>
        <w:rPr>
          <w:rFonts w:ascii="inherit" w:eastAsia="Times New Roman" w:hAnsi="inherit" w:cs="Times New Roman"/>
          <w:color w:val="323130"/>
          <w:sz w:val="24"/>
          <w:szCs w:val="24"/>
          <w:bdr w:val="none" w:sz="0" w:space="0" w:color="auto" w:frame="1"/>
          <w:lang w:eastAsia="en-GB"/>
        </w:rPr>
        <w:t>Please use the following link to access the website:</w:t>
      </w:r>
    </w:p>
    <w:p w:rsidR="006F6B27" w:rsidRDefault="006F6B27" w:rsidP="006F6B27">
      <w:pPr>
        <w:shd w:val="clear" w:color="auto" w:fill="FFFFFF"/>
        <w:spacing w:after="0" w:line="240" w:lineRule="auto"/>
        <w:rPr>
          <w:rFonts w:ascii="inherit" w:eastAsia="Times New Roman" w:hAnsi="inherit" w:cs="Times New Roman"/>
          <w:color w:val="323130"/>
          <w:sz w:val="24"/>
          <w:szCs w:val="24"/>
          <w:bdr w:val="none" w:sz="0" w:space="0" w:color="auto" w:frame="1"/>
          <w:lang w:eastAsia="en-GB"/>
        </w:rPr>
      </w:pPr>
    </w:p>
    <w:p w:rsidR="006F6B27" w:rsidRPr="006F6B27" w:rsidRDefault="008F35A7" w:rsidP="006F6B27">
      <w:pPr>
        <w:shd w:val="clear" w:color="auto" w:fill="FFFFFF"/>
        <w:spacing w:after="0" w:line="240" w:lineRule="auto"/>
        <w:rPr>
          <w:rFonts w:ascii="Calibri Light" w:eastAsia="Times New Roman" w:hAnsi="Calibri Light" w:cs="Times New Roman"/>
          <w:color w:val="171717"/>
          <w:sz w:val="28"/>
          <w:szCs w:val="28"/>
          <w:bdr w:val="none" w:sz="0" w:space="0" w:color="auto" w:frame="1"/>
          <w:lang w:eastAsia="en-GB"/>
        </w:rPr>
      </w:pPr>
      <w:hyperlink r:id="rId9" w:tgtFrame="_blank" w:history="1">
        <w:r>
          <w:rPr>
            <w:rStyle w:val="Hyperlink"/>
            <w:rFonts w:ascii="Arial" w:hAnsi="Arial" w:cs="Arial"/>
            <w:sz w:val="20"/>
            <w:szCs w:val="20"/>
            <w:bdr w:val="none" w:sz="0" w:space="0" w:color="auto" w:frame="1"/>
            <w:shd w:val="clear" w:color="auto" w:fill="FFFFFF"/>
          </w:rPr>
          <w:t>https://www.sunoutreach.org/resource-category/flying-start-southampton/</w:t>
        </w:r>
      </w:hyperlink>
      <w:r w:rsidR="006F6B27" w:rsidRPr="006F6B27">
        <w:rPr>
          <w:rFonts w:ascii="inherit" w:eastAsia="Times New Roman" w:hAnsi="inherit" w:cs="Times New Roman"/>
          <w:color w:val="323130"/>
          <w:sz w:val="24"/>
          <w:szCs w:val="24"/>
          <w:bdr w:val="none" w:sz="0" w:space="0" w:color="auto" w:frame="1"/>
          <w:lang w:eastAsia="en-GB"/>
        </w:rPr>
        <w:br/>
        <w:t> </w:t>
      </w:r>
    </w:p>
    <w:p w:rsidR="006F6B27" w:rsidRPr="006F6B27" w:rsidRDefault="006F6B27" w:rsidP="006F6B27">
      <w:pPr>
        <w:shd w:val="clear" w:color="auto" w:fill="FFFFFF"/>
        <w:spacing w:after="0" w:line="240" w:lineRule="auto"/>
        <w:rPr>
          <w:rFonts w:ascii="Calibri" w:eastAsia="Times New Roman" w:hAnsi="Calibri" w:cs="Times New Roman"/>
          <w:color w:val="323130"/>
          <w:lang w:eastAsia="en-GB"/>
        </w:rPr>
      </w:pPr>
      <w:r w:rsidRPr="006F6B27">
        <w:rPr>
          <w:rFonts w:ascii="inherit" w:eastAsia="Times New Roman" w:hAnsi="inherit" w:cs="Times New Roman"/>
          <w:color w:val="323130"/>
          <w:sz w:val="24"/>
          <w:szCs w:val="24"/>
          <w:bdr w:val="none" w:sz="0" w:space="0" w:color="auto" w:frame="1"/>
          <w:lang w:eastAsia="en-GB"/>
        </w:rPr>
        <w:t>The site includes:</w:t>
      </w:r>
    </w:p>
    <w:p w:rsidR="006F6B27" w:rsidRPr="006F6B27" w:rsidRDefault="006F6B27" w:rsidP="006F6B27">
      <w:pPr>
        <w:shd w:val="clear" w:color="auto" w:fill="FFFFFF"/>
        <w:spacing w:after="0" w:line="240" w:lineRule="auto"/>
        <w:rPr>
          <w:rFonts w:ascii="Calibri" w:eastAsia="Times New Roman" w:hAnsi="Calibri" w:cs="Times New Roman"/>
          <w:color w:val="323130"/>
          <w:lang w:eastAsia="en-GB"/>
        </w:rPr>
      </w:pPr>
      <w:r w:rsidRPr="006F6B27">
        <w:rPr>
          <w:rFonts w:ascii="inherit" w:eastAsia="Times New Roman" w:hAnsi="inherit" w:cs="Times New Roman"/>
          <w:color w:val="323130"/>
          <w:sz w:val="24"/>
          <w:szCs w:val="24"/>
          <w:bdr w:val="none" w:sz="0" w:space="0" w:color="auto" w:frame="1"/>
          <w:lang w:eastAsia="en-GB"/>
        </w:rPr>
        <w:t> </w:t>
      </w:r>
    </w:p>
    <w:p w:rsidR="006F6B27" w:rsidRPr="006F6B27" w:rsidRDefault="006F6B27" w:rsidP="006F6B27">
      <w:pPr>
        <w:numPr>
          <w:ilvl w:val="0"/>
          <w:numId w:val="1"/>
        </w:numPr>
        <w:shd w:val="clear" w:color="auto" w:fill="FFFFFF"/>
        <w:spacing w:after="0" w:line="240" w:lineRule="auto"/>
        <w:rPr>
          <w:rFonts w:ascii="Calibri" w:eastAsia="Times New Roman" w:hAnsi="Calibri" w:cs="Segoe UI"/>
          <w:color w:val="323130"/>
          <w:lang w:eastAsia="en-GB"/>
        </w:rPr>
      </w:pPr>
      <w:r w:rsidRPr="006F6B27">
        <w:rPr>
          <w:rFonts w:ascii="inherit" w:eastAsia="Times New Roman" w:hAnsi="inherit" w:cs="Segoe UI"/>
          <w:b/>
          <w:color w:val="323130"/>
          <w:sz w:val="24"/>
          <w:szCs w:val="24"/>
          <w:bdr w:val="none" w:sz="0" w:space="0" w:color="auto" w:frame="1"/>
          <w:lang w:eastAsia="en-GB"/>
        </w:rPr>
        <w:t>Careers</w:t>
      </w:r>
      <w:r w:rsidRPr="006F6B27">
        <w:rPr>
          <w:rFonts w:ascii="inherit" w:eastAsia="Times New Roman" w:hAnsi="inherit" w:cs="Segoe UI"/>
          <w:color w:val="323130"/>
          <w:sz w:val="24"/>
          <w:szCs w:val="24"/>
          <w:bdr w:val="none" w:sz="0" w:space="0" w:color="auto" w:frame="1"/>
          <w:lang w:eastAsia="en-GB"/>
        </w:rPr>
        <w:t xml:space="preserve"> - Planning for the future utilizing the Windmills </w:t>
      </w:r>
      <w:proofErr w:type="spellStart"/>
      <w:r w:rsidRPr="006F6B27">
        <w:rPr>
          <w:rFonts w:ascii="inherit" w:eastAsia="Times New Roman" w:hAnsi="inherit" w:cs="Segoe UI"/>
          <w:color w:val="323130"/>
          <w:sz w:val="24"/>
          <w:szCs w:val="24"/>
          <w:bdr w:val="none" w:sz="0" w:space="0" w:color="auto" w:frame="1"/>
          <w:lang w:eastAsia="en-GB"/>
        </w:rPr>
        <w:t>iCan</w:t>
      </w:r>
      <w:proofErr w:type="spellEnd"/>
      <w:r w:rsidRPr="006F6B27">
        <w:rPr>
          <w:rFonts w:ascii="inherit" w:eastAsia="Times New Roman" w:hAnsi="inherit" w:cs="Segoe UI"/>
          <w:color w:val="323130"/>
          <w:sz w:val="24"/>
          <w:szCs w:val="24"/>
          <w:bdr w:val="none" w:sz="0" w:space="0" w:color="auto" w:frame="1"/>
          <w:lang w:eastAsia="en-GB"/>
        </w:rPr>
        <w:t xml:space="preserve"> programme</w:t>
      </w:r>
      <w:r w:rsidR="008F35A7">
        <w:rPr>
          <w:rFonts w:ascii="inherit" w:eastAsia="Times New Roman" w:hAnsi="inherit" w:cs="Segoe UI"/>
          <w:color w:val="323130"/>
          <w:sz w:val="24"/>
          <w:szCs w:val="24"/>
          <w:bdr w:val="none" w:sz="0" w:space="0" w:color="auto" w:frame="1"/>
          <w:lang w:eastAsia="en-GB"/>
        </w:rPr>
        <w:t>.</w:t>
      </w:r>
    </w:p>
    <w:p w:rsidR="006F6B27" w:rsidRPr="006F6B27" w:rsidRDefault="006F6B27" w:rsidP="006F6B27">
      <w:pPr>
        <w:numPr>
          <w:ilvl w:val="0"/>
          <w:numId w:val="1"/>
        </w:numPr>
        <w:shd w:val="clear" w:color="auto" w:fill="FFFFFF"/>
        <w:spacing w:after="0" w:line="240" w:lineRule="auto"/>
        <w:rPr>
          <w:rFonts w:ascii="Calibri" w:eastAsia="Times New Roman" w:hAnsi="Calibri" w:cs="Segoe UI"/>
          <w:color w:val="323130"/>
          <w:lang w:eastAsia="en-GB"/>
        </w:rPr>
      </w:pPr>
      <w:r w:rsidRPr="006F6B27">
        <w:rPr>
          <w:rFonts w:ascii="inherit" w:eastAsia="Times New Roman" w:hAnsi="inherit" w:cs="Segoe UI"/>
          <w:b/>
          <w:color w:val="323130"/>
          <w:sz w:val="24"/>
          <w:szCs w:val="24"/>
          <w:bdr w:val="none" w:sz="0" w:space="0" w:color="auto" w:frame="1"/>
          <w:lang w:eastAsia="en-GB"/>
        </w:rPr>
        <w:t>Developing study skills</w:t>
      </w:r>
      <w:r w:rsidRPr="006F6B27">
        <w:rPr>
          <w:rFonts w:ascii="inherit" w:eastAsia="Times New Roman" w:hAnsi="inherit" w:cs="Segoe UI"/>
          <w:color w:val="323130"/>
          <w:sz w:val="24"/>
          <w:szCs w:val="24"/>
          <w:bdr w:val="none" w:sz="0" w:space="0" w:color="auto" w:frame="1"/>
          <w:lang w:eastAsia="en-GB"/>
        </w:rPr>
        <w:t xml:space="preserve"> – for all students - resources provided by college partners</w:t>
      </w:r>
      <w:r w:rsidR="008F35A7">
        <w:rPr>
          <w:rFonts w:ascii="inherit" w:eastAsia="Times New Roman" w:hAnsi="inherit" w:cs="Segoe UI"/>
          <w:color w:val="323130"/>
          <w:sz w:val="24"/>
          <w:szCs w:val="24"/>
          <w:bdr w:val="none" w:sz="0" w:space="0" w:color="auto" w:frame="1"/>
          <w:lang w:eastAsia="en-GB"/>
        </w:rPr>
        <w:t>.</w:t>
      </w:r>
    </w:p>
    <w:p w:rsidR="006F6B27" w:rsidRPr="006F6B27" w:rsidRDefault="006F6B27" w:rsidP="006F6B27">
      <w:pPr>
        <w:numPr>
          <w:ilvl w:val="0"/>
          <w:numId w:val="1"/>
        </w:numPr>
        <w:shd w:val="clear" w:color="auto" w:fill="FFFFFF"/>
        <w:spacing w:after="0" w:line="240" w:lineRule="auto"/>
        <w:rPr>
          <w:rFonts w:ascii="Calibri" w:eastAsia="Times New Roman" w:hAnsi="Calibri" w:cs="Segoe UI"/>
          <w:color w:val="323130"/>
          <w:lang w:eastAsia="en-GB"/>
        </w:rPr>
      </w:pPr>
      <w:r w:rsidRPr="006F6B27">
        <w:rPr>
          <w:rFonts w:ascii="inherit" w:eastAsia="Times New Roman" w:hAnsi="inherit" w:cs="Segoe UI"/>
          <w:b/>
          <w:color w:val="323130"/>
          <w:sz w:val="24"/>
          <w:szCs w:val="24"/>
          <w:bdr w:val="none" w:sz="0" w:space="0" w:color="auto" w:frame="1"/>
          <w:lang w:eastAsia="en-GB"/>
        </w:rPr>
        <w:t>Post-16 subject specific</w:t>
      </w:r>
      <w:r w:rsidRPr="006F6B27">
        <w:rPr>
          <w:rFonts w:ascii="inherit" w:eastAsia="Times New Roman" w:hAnsi="inherit" w:cs="Segoe UI"/>
          <w:color w:val="323130"/>
          <w:sz w:val="24"/>
          <w:szCs w:val="24"/>
          <w:bdr w:val="none" w:sz="0" w:space="0" w:color="auto" w:frame="1"/>
          <w:lang w:eastAsia="en-GB"/>
        </w:rPr>
        <w:t xml:space="preserve"> – to explore chosen subjects and beyond – links to partner sites.</w:t>
      </w:r>
    </w:p>
    <w:p w:rsidR="006F6B27" w:rsidRPr="006F6B27" w:rsidRDefault="006F6B27" w:rsidP="006F6B27">
      <w:pPr>
        <w:numPr>
          <w:ilvl w:val="0"/>
          <w:numId w:val="1"/>
        </w:numPr>
        <w:shd w:val="clear" w:color="auto" w:fill="FFFFFF"/>
        <w:spacing w:after="0" w:line="240" w:lineRule="auto"/>
        <w:rPr>
          <w:rFonts w:ascii="Calibri" w:eastAsia="Times New Roman" w:hAnsi="Calibri" w:cs="Segoe UI"/>
          <w:color w:val="323130"/>
          <w:lang w:eastAsia="en-GB"/>
        </w:rPr>
      </w:pPr>
      <w:r w:rsidRPr="006F6B27">
        <w:rPr>
          <w:rFonts w:ascii="inherit" w:eastAsia="Times New Roman" w:hAnsi="inherit" w:cs="Segoe UI"/>
          <w:b/>
          <w:color w:val="323130"/>
          <w:sz w:val="24"/>
          <w:szCs w:val="24"/>
          <w:bdr w:val="none" w:sz="0" w:space="0" w:color="auto" w:frame="1"/>
          <w:lang w:eastAsia="en-GB"/>
        </w:rPr>
        <w:t>FAQs</w:t>
      </w:r>
      <w:r w:rsidRPr="006F6B27">
        <w:rPr>
          <w:rFonts w:ascii="inherit" w:eastAsia="Times New Roman" w:hAnsi="inherit" w:cs="Segoe UI"/>
          <w:color w:val="323130"/>
          <w:sz w:val="24"/>
          <w:szCs w:val="24"/>
          <w:bdr w:val="none" w:sz="0" w:space="0" w:color="auto" w:frame="1"/>
          <w:lang w:eastAsia="en-GB"/>
        </w:rPr>
        <w:t xml:space="preserve"> for young people &amp; parents and carers</w:t>
      </w:r>
      <w:r w:rsidR="008F35A7">
        <w:rPr>
          <w:rFonts w:ascii="inherit" w:eastAsia="Times New Roman" w:hAnsi="inherit" w:cs="Segoe UI"/>
          <w:color w:val="323130"/>
          <w:sz w:val="24"/>
          <w:szCs w:val="24"/>
          <w:bdr w:val="none" w:sz="0" w:space="0" w:color="auto" w:frame="1"/>
          <w:lang w:eastAsia="en-GB"/>
        </w:rPr>
        <w:t>.</w:t>
      </w:r>
    </w:p>
    <w:p w:rsidR="006F6B27" w:rsidRPr="008F35A7" w:rsidRDefault="006F6B27" w:rsidP="006F6B27">
      <w:pPr>
        <w:numPr>
          <w:ilvl w:val="0"/>
          <w:numId w:val="1"/>
        </w:numPr>
        <w:shd w:val="clear" w:color="auto" w:fill="FFFFFF"/>
        <w:spacing w:after="0" w:line="240" w:lineRule="auto"/>
        <w:rPr>
          <w:rFonts w:ascii="Calibri" w:eastAsia="Times New Roman" w:hAnsi="Calibri" w:cs="Segoe UI"/>
          <w:color w:val="323130"/>
          <w:lang w:eastAsia="en-GB"/>
        </w:rPr>
      </w:pPr>
      <w:r w:rsidRPr="006F6B27">
        <w:rPr>
          <w:rFonts w:ascii="inherit" w:eastAsia="Times New Roman" w:hAnsi="inherit" w:cs="Segoe UI"/>
          <w:b/>
          <w:color w:val="323130"/>
          <w:sz w:val="24"/>
          <w:szCs w:val="24"/>
          <w:bdr w:val="none" w:sz="0" w:space="0" w:color="auto" w:frame="1"/>
          <w:lang w:eastAsia="en-GB"/>
        </w:rPr>
        <w:t>Health and wellbeing</w:t>
      </w:r>
      <w:r w:rsidRPr="006F6B27">
        <w:rPr>
          <w:rFonts w:ascii="inherit" w:eastAsia="Times New Roman" w:hAnsi="inherit" w:cs="Segoe UI"/>
          <w:color w:val="323130"/>
          <w:sz w:val="24"/>
          <w:szCs w:val="24"/>
          <w:bdr w:val="none" w:sz="0" w:space="0" w:color="auto" w:frame="1"/>
          <w:lang w:eastAsia="en-GB"/>
        </w:rPr>
        <w:t xml:space="preserve"> resources</w:t>
      </w:r>
      <w:r w:rsidR="008F35A7">
        <w:rPr>
          <w:rFonts w:ascii="inherit" w:eastAsia="Times New Roman" w:hAnsi="inherit" w:cs="Segoe UI"/>
          <w:color w:val="323130"/>
          <w:sz w:val="24"/>
          <w:szCs w:val="24"/>
          <w:bdr w:val="none" w:sz="0" w:space="0" w:color="auto" w:frame="1"/>
          <w:lang w:eastAsia="en-GB"/>
        </w:rPr>
        <w:t>.</w:t>
      </w:r>
    </w:p>
    <w:p w:rsidR="008F35A7" w:rsidRDefault="008F35A7" w:rsidP="008F35A7">
      <w:pPr>
        <w:shd w:val="clear" w:color="auto" w:fill="FFFFFF"/>
        <w:spacing w:after="0" w:line="240" w:lineRule="auto"/>
        <w:rPr>
          <w:rFonts w:ascii="inherit" w:eastAsia="Times New Roman" w:hAnsi="inherit" w:cs="Segoe UI"/>
          <w:color w:val="323130"/>
          <w:sz w:val="24"/>
          <w:szCs w:val="24"/>
          <w:bdr w:val="none" w:sz="0" w:space="0" w:color="auto" w:frame="1"/>
          <w:lang w:eastAsia="en-GB"/>
        </w:rPr>
      </w:pPr>
    </w:p>
    <w:p w:rsidR="008F35A7" w:rsidRDefault="008F35A7" w:rsidP="008F35A7">
      <w:pPr>
        <w:shd w:val="clear" w:color="auto" w:fill="FFFFFF"/>
        <w:spacing w:after="0" w:line="240" w:lineRule="auto"/>
        <w:rPr>
          <w:rFonts w:ascii="inherit" w:eastAsia="Times New Roman" w:hAnsi="inherit" w:cs="Segoe UI"/>
          <w:color w:val="323130"/>
          <w:sz w:val="24"/>
          <w:szCs w:val="24"/>
          <w:bdr w:val="none" w:sz="0" w:space="0" w:color="auto" w:frame="1"/>
          <w:lang w:eastAsia="en-GB"/>
        </w:rPr>
      </w:pPr>
      <w:r>
        <w:rPr>
          <w:rFonts w:ascii="inherit" w:eastAsia="Times New Roman" w:hAnsi="inherit" w:cs="Segoe UI"/>
          <w:color w:val="323130"/>
          <w:sz w:val="24"/>
          <w:szCs w:val="24"/>
          <w:bdr w:val="none" w:sz="0" w:space="0" w:color="auto" w:frame="1"/>
          <w:lang w:eastAsia="en-GB"/>
        </w:rPr>
        <w:t>We hope you will be able to support your child in accessing this site in order for them to gain important information and advice to prepare them for moving on from The Polygon School.</w:t>
      </w:r>
    </w:p>
    <w:p w:rsidR="008F35A7" w:rsidRDefault="008F35A7" w:rsidP="008F35A7">
      <w:pPr>
        <w:shd w:val="clear" w:color="auto" w:fill="FFFFFF"/>
        <w:spacing w:after="0" w:line="240" w:lineRule="auto"/>
        <w:rPr>
          <w:rFonts w:ascii="inherit" w:eastAsia="Times New Roman" w:hAnsi="inherit" w:cs="Segoe UI"/>
          <w:color w:val="323130"/>
          <w:sz w:val="24"/>
          <w:szCs w:val="24"/>
          <w:bdr w:val="none" w:sz="0" w:space="0" w:color="auto" w:frame="1"/>
          <w:lang w:eastAsia="en-GB"/>
        </w:rPr>
      </w:pPr>
    </w:p>
    <w:p w:rsidR="008F35A7" w:rsidRDefault="00FA660E" w:rsidP="008F35A7">
      <w:pPr>
        <w:shd w:val="clear" w:color="auto" w:fill="FFFFFF"/>
        <w:spacing w:after="0" w:line="240" w:lineRule="auto"/>
        <w:rPr>
          <w:rFonts w:ascii="inherit" w:eastAsia="Times New Roman" w:hAnsi="inherit" w:cs="Segoe UI"/>
          <w:color w:val="323130"/>
          <w:sz w:val="24"/>
          <w:szCs w:val="24"/>
          <w:bdr w:val="none" w:sz="0" w:space="0" w:color="auto" w:frame="1"/>
          <w:lang w:eastAsia="en-GB"/>
        </w:rPr>
      </w:pPr>
      <w:r>
        <w:rPr>
          <w:rFonts w:ascii="inherit" w:eastAsia="Times New Roman" w:hAnsi="inherit" w:cs="Segoe UI"/>
          <w:color w:val="323130"/>
          <w:sz w:val="24"/>
          <w:szCs w:val="24"/>
          <w:bdr w:val="none" w:sz="0" w:space="0" w:color="auto" w:frame="1"/>
          <w:lang w:eastAsia="en-GB"/>
        </w:rPr>
        <w:t>If you have any transition</w:t>
      </w:r>
      <w:r w:rsidR="008F35A7">
        <w:rPr>
          <w:rFonts w:ascii="inherit" w:eastAsia="Times New Roman" w:hAnsi="inherit" w:cs="Segoe UI"/>
          <w:color w:val="323130"/>
          <w:sz w:val="24"/>
          <w:szCs w:val="24"/>
          <w:bdr w:val="none" w:sz="0" w:space="0" w:color="auto" w:frame="1"/>
          <w:lang w:eastAsia="en-GB"/>
        </w:rPr>
        <w:t xml:space="preserve"> or destination questions</w:t>
      </w:r>
      <w:r>
        <w:rPr>
          <w:rFonts w:ascii="inherit" w:eastAsia="Times New Roman" w:hAnsi="inherit" w:cs="Segoe UI"/>
          <w:color w:val="323130"/>
          <w:sz w:val="24"/>
          <w:szCs w:val="24"/>
          <w:bdr w:val="none" w:sz="0" w:space="0" w:color="auto" w:frame="1"/>
          <w:lang w:eastAsia="en-GB"/>
        </w:rPr>
        <w:t>,</w:t>
      </w:r>
      <w:r w:rsidR="008F35A7">
        <w:rPr>
          <w:rFonts w:ascii="inherit" w:eastAsia="Times New Roman" w:hAnsi="inherit" w:cs="Segoe UI"/>
          <w:color w:val="323130"/>
          <w:sz w:val="24"/>
          <w:szCs w:val="24"/>
          <w:bdr w:val="none" w:sz="0" w:space="0" w:color="auto" w:frame="1"/>
          <w:lang w:eastAsia="en-GB"/>
        </w:rPr>
        <w:t xml:space="preserve"> or any questions relating to Post-16 destinations</w:t>
      </w:r>
      <w:r>
        <w:rPr>
          <w:rFonts w:ascii="inherit" w:eastAsia="Times New Roman" w:hAnsi="inherit" w:cs="Segoe UI"/>
          <w:color w:val="323130"/>
          <w:sz w:val="24"/>
          <w:szCs w:val="24"/>
          <w:bdr w:val="none" w:sz="0" w:space="0" w:color="auto" w:frame="1"/>
          <w:lang w:eastAsia="en-GB"/>
        </w:rPr>
        <w:t>,</w:t>
      </w:r>
      <w:bookmarkStart w:id="0" w:name="_GoBack"/>
      <w:bookmarkEnd w:id="0"/>
      <w:r w:rsidR="008F35A7">
        <w:rPr>
          <w:rFonts w:ascii="inherit" w:eastAsia="Times New Roman" w:hAnsi="inherit" w:cs="Segoe UI"/>
          <w:color w:val="323130"/>
          <w:sz w:val="24"/>
          <w:szCs w:val="24"/>
          <w:bdr w:val="none" w:sz="0" w:space="0" w:color="auto" w:frame="1"/>
          <w:lang w:eastAsia="en-GB"/>
        </w:rPr>
        <w:t xml:space="preserve"> then please contact me at school.</w:t>
      </w:r>
    </w:p>
    <w:p w:rsidR="008F35A7" w:rsidRDefault="008F35A7" w:rsidP="008F35A7">
      <w:pPr>
        <w:shd w:val="clear" w:color="auto" w:fill="FFFFFF"/>
        <w:spacing w:after="0" w:line="240" w:lineRule="auto"/>
        <w:rPr>
          <w:rFonts w:ascii="inherit" w:eastAsia="Times New Roman" w:hAnsi="inherit" w:cs="Segoe UI"/>
          <w:color w:val="323130"/>
          <w:sz w:val="24"/>
          <w:szCs w:val="24"/>
          <w:bdr w:val="none" w:sz="0" w:space="0" w:color="auto" w:frame="1"/>
          <w:lang w:eastAsia="en-GB"/>
        </w:rPr>
      </w:pPr>
    </w:p>
    <w:p w:rsidR="008F35A7" w:rsidRDefault="008F35A7" w:rsidP="008F35A7">
      <w:pPr>
        <w:shd w:val="clear" w:color="auto" w:fill="FFFFFF"/>
        <w:spacing w:after="0" w:line="240" w:lineRule="auto"/>
        <w:rPr>
          <w:rFonts w:ascii="inherit" w:eastAsia="Times New Roman" w:hAnsi="inherit" w:cs="Segoe UI"/>
          <w:color w:val="323130"/>
          <w:sz w:val="24"/>
          <w:szCs w:val="24"/>
          <w:bdr w:val="none" w:sz="0" w:space="0" w:color="auto" w:frame="1"/>
          <w:lang w:eastAsia="en-GB"/>
        </w:rPr>
      </w:pPr>
      <w:r>
        <w:rPr>
          <w:rFonts w:ascii="inherit" w:eastAsia="Times New Roman" w:hAnsi="inherit" w:cs="Segoe UI"/>
          <w:color w:val="323130"/>
          <w:sz w:val="24"/>
          <w:szCs w:val="24"/>
          <w:bdr w:val="none" w:sz="0" w:space="0" w:color="auto" w:frame="1"/>
          <w:lang w:eastAsia="en-GB"/>
        </w:rPr>
        <w:t>Many thanks,</w:t>
      </w:r>
    </w:p>
    <w:p w:rsidR="008F35A7" w:rsidRPr="006F6B27" w:rsidRDefault="008F35A7" w:rsidP="008F35A7">
      <w:pPr>
        <w:shd w:val="clear" w:color="auto" w:fill="FFFFFF"/>
        <w:spacing w:after="0" w:line="240" w:lineRule="auto"/>
        <w:rPr>
          <w:rFonts w:ascii="Calibri" w:eastAsia="Times New Roman" w:hAnsi="Calibri" w:cs="Segoe UI"/>
          <w:color w:val="323130"/>
          <w:lang w:eastAsia="en-GB"/>
        </w:rPr>
      </w:pPr>
    </w:p>
    <w:p w:rsidR="009749AD" w:rsidRDefault="008F35A7" w:rsidP="006F6B27">
      <w:r>
        <w:t xml:space="preserve">Mr P </w:t>
      </w:r>
      <w:proofErr w:type="spellStart"/>
      <w:r>
        <w:t>Rooke</w:t>
      </w:r>
      <w:proofErr w:type="spellEnd"/>
      <w:r>
        <w:t xml:space="preserve"> – Pupil Engagement Officer: Careers Educator</w:t>
      </w:r>
    </w:p>
    <w:p w:rsidR="008F35A7" w:rsidRPr="006F6B27" w:rsidRDefault="008F35A7" w:rsidP="006F6B27">
      <w:r>
        <w:t>Tel: 023 8063 6776</w:t>
      </w:r>
    </w:p>
    <w:sectPr w:rsidR="008F35A7" w:rsidRPr="006F6B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50" w:rsidRDefault="00F72850" w:rsidP="008F35A7">
      <w:pPr>
        <w:spacing w:after="0" w:line="240" w:lineRule="auto"/>
      </w:pPr>
      <w:r>
        <w:separator/>
      </w:r>
    </w:p>
  </w:endnote>
  <w:endnote w:type="continuationSeparator" w:id="0">
    <w:p w:rsidR="00F72850" w:rsidRDefault="00F72850" w:rsidP="008F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50" w:rsidRDefault="00F72850" w:rsidP="008F35A7">
      <w:pPr>
        <w:spacing w:after="0" w:line="240" w:lineRule="auto"/>
      </w:pPr>
      <w:r>
        <w:separator/>
      </w:r>
    </w:p>
  </w:footnote>
  <w:footnote w:type="continuationSeparator" w:id="0">
    <w:p w:rsidR="00F72850" w:rsidRDefault="00F72850" w:rsidP="008F35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7DF9"/>
    <w:multiLevelType w:val="multilevel"/>
    <w:tmpl w:val="FD1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27"/>
    <w:rsid w:val="006F6B27"/>
    <w:rsid w:val="008F35A7"/>
    <w:rsid w:val="009749AD"/>
    <w:rsid w:val="00F72850"/>
    <w:rsid w:val="00FA6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5A7"/>
    <w:rPr>
      <w:color w:val="0000FF"/>
      <w:u w:val="single"/>
    </w:rPr>
  </w:style>
  <w:style w:type="paragraph" w:styleId="Header">
    <w:name w:val="header"/>
    <w:basedOn w:val="Normal"/>
    <w:link w:val="HeaderChar"/>
    <w:uiPriority w:val="99"/>
    <w:unhideWhenUsed/>
    <w:rsid w:val="008F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5A7"/>
  </w:style>
  <w:style w:type="paragraph" w:styleId="Footer">
    <w:name w:val="footer"/>
    <w:basedOn w:val="Normal"/>
    <w:link w:val="FooterChar"/>
    <w:uiPriority w:val="99"/>
    <w:unhideWhenUsed/>
    <w:rsid w:val="008F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5A7"/>
  </w:style>
  <w:style w:type="paragraph" w:styleId="BalloonText">
    <w:name w:val="Balloon Text"/>
    <w:basedOn w:val="Normal"/>
    <w:link w:val="BalloonTextChar"/>
    <w:uiPriority w:val="99"/>
    <w:semiHidden/>
    <w:unhideWhenUsed/>
    <w:rsid w:val="008F3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5A7"/>
    <w:rPr>
      <w:color w:val="0000FF"/>
      <w:u w:val="single"/>
    </w:rPr>
  </w:style>
  <w:style w:type="paragraph" w:styleId="Header">
    <w:name w:val="header"/>
    <w:basedOn w:val="Normal"/>
    <w:link w:val="HeaderChar"/>
    <w:uiPriority w:val="99"/>
    <w:unhideWhenUsed/>
    <w:rsid w:val="008F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5A7"/>
  </w:style>
  <w:style w:type="paragraph" w:styleId="Footer">
    <w:name w:val="footer"/>
    <w:basedOn w:val="Normal"/>
    <w:link w:val="FooterChar"/>
    <w:uiPriority w:val="99"/>
    <w:unhideWhenUsed/>
    <w:rsid w:val="008F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5A7"/>
  </w:style>
  <w:style w:type="paragraph" w:styleId="BalloonText">
    <w:name w:val="Balloon Text"/>
    <w:basedOn w:val="Normal"/>
    <w:link w:val="BalloonTextChar"/>
    <w:uiPriority w:val="99"/>
    <w:semiHidden/>
    <w:unhideWhenUsed/>
    <w:rsid w:val="008F3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0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noutreach.org/resource-category/flying-start-southamp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Headteacher</dc:creator>
  <cp:lastModifiedBy>The Headteacher</cp:lastModifiedBy>
  <cp:revision>1</cp:revision>
  <dcterms:created xsi:type="dcterms:W3CDTF">2020-05-11T08:14:00Z</dcterms:created>
  <dcterms:modified xsi:type="dcterms:W3CDTF">2020-05-11T08:42:00Z</dcterms:modified>
</cp:coreProperties>
</file>